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A87C5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87C5A" w:rsidRDefault="00A87C5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\ql</w:t>
            </w:r>
            <w:r w:rsidR="00CC5F10">
              <w:rPr>
                <w:noProof/>
                <w:sz w:val="2"/>
                <w:szCs w:val="2"/>
              </w:rPr>
              <w:drawing>
                <wp:inline distT="0" distB="0" distL="0" distR="0">
                  <wp:extent cx="3811905" cy="908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7C5A" w:rsidRDefault="00A87C5A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87C5A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87C5A" w:rsidRDefault="00A8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29.08.2014 N 1156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сдачи указанного экзамена"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08.09.2014 N 33999)</w:t>
            </w:r>
          </w:p>
          <w:p w:rsidR="00A87C5A" w:rsidRDefault="00A8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A87C5A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A87C5A" w:rsidRDefault="00A8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19.03.2015</w:t>
            </w:r>
          </w:p>
          <w:p w:rsidR="00A87C5A" w:rsidRDefault="00A87C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A87C5A" w:rsidRDefault="00A87C5A">
      <w:pPr>
        <w:widowControl w:val="0"/>
        <w:autoSpaceDE w:val="0"/>
        <w:autoSpaceDN w:val="0"/>
        <w:adjustRightInd w:val="0"/>
        <w:sectPr w:rsidR="00A87C5A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A87C5A" w:rsidRDefault="00A87C5A">
      <w:pPr>
        <w:pStyle w:val="ConsPlusNormal"/>
        <w:jc w:val="both"/>
        <w:outlineLvl w:val="0"/>
      </w:pPr>
    </w:p>
    <w:p w:rsidR="00A87C5A" w:rsidRDefault="00A87C5A">
      <w:pPr>
        <w:pStyle w:val="ConsPlusNormal"/>
        <w:outlineLvl w:val="0"/>
      </w:pPr>
      <w:bookmarkStart w:id="0" w:name="Par1"/>
      <w:bookmarkEnd w:id="0"/>
      <w:r>
        <w:t xml:space="preserve">Зарегистрировано в Минюсте России 8 сентября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33999</w:t>
      </w:r>
    </w:p>
    <w:p w:rsidR="00A87C5A" w:rsidRDefault="00A8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87C5A" w:rsidRDefault="00A87C5A">
      <w:pPr>
        <w:pStyle w:val="ConsPlusNormal"/>
        <w:jc w:val="center"/>
        <w:rPr>
          <w:b/>
          <w:bCs/>
        </w:rPr>
      </w:pP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от 29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1156</w:t>
      </w:r>
    </w:p>
    <w:p w:rsidR="00A87C5A" w:rsidRDefault="00A87C5A">
      <w:pPr>
        <w:pStyle w:val="ConsPlusNormal"/>
        <w:jc w:val="center"/>
        <w:rPr>
          <w:b/>
          <w:bCs/>
        </w:rPr>
      </w:pP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ФОРМЫ, ПОРЯДКА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ЭКЗАМЕНА ПО РУССКОМУ ЯЗЫКУ КАК ИНОСТРАННОМУ,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ИСТОРИИ РОССИИ И ОСНОВАМ ЗАКОНОДАТЕЛЬСТВА РОССИЙСКОЙ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ФЕДЕРАЦИИ И ТРЕБОВАНИЙ К МИНИМАЛЬНОМУ УРОВНЮ ЗНАНИЙ,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НЕОБХОДИМЫХ ДЛЯ СДАЧИ УКАЗАННОГО ЭКЗАМЕНА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ind w:firstLine="540"/>
        <w:jc w:val="both"/>
      </w:pPr>
      <w:r>
        <w:t xml:space="preserve">В соответствии с </w:t>
      </w:r>
      <w:hyperlink r:id="rId9" w:tooltip="Федеральный закон от 25.07.2002 N 115-ФЗ (ред. от 31.12.2014) &quot;О правовом положении иностранных граждан в Российской Федерации&quot;{КонсультантПлюс}" w:history="1">
        <w:r>
          <w:rPr>
            <w:color w:val="0000FF"/>
          </w:rPr>
          <w:t>пунктом 4 статьи 15.1</w:t>
        </w:r>
      </w:hyperlink>
      <w: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N 115-ФЗ "О правовом положении иностранных граждан в Российской Федерации" (Собрание законодательства Российской Федерации, 2002, N 30, ст. 3032; 2014, N 16, ст. 1831) приказываю:</w:t>
      </w:r>
    </w:p>
    <w:p w:rsidR="00A87C5A" w:rsidRDefault="00A87C5A">
      <w:pPr>
        <w:pStyle w:val="ConsPlusNormal"/>
        <w:ind w:firstLine="540"/>
        <w:jc w:val="both"/>
      </w:pPr>
      <w:r>
        <w:t>Утвердить:</w:t>
      </w:r>
    </w:p>
    <w:p w:rsidR="00A87C5A" w:rsidRDefault="00A87C5A">
      <w:pPr>
        <w:pStyle w:val="ConsPlusNormal"/>
        <w:ind w:firstLine="540"/>
        <w:jc w:val="both"/>
      </w:pPr>
      <w:hyperlink w:anchor="Par34" w:tooltip="Ссылка на текущий документ" w:history="1">
        <w:r>
          <w:rPr>
            <w:color w:val="0000FF"/>
          </w:rPr>
          <w:t>форму и порядок</w:t>
        </w:r>
      </w:hyperlink>
      <w:r>
        <w:t xml:space="preserve"> проведения экзамена по русскому языку как иностранному, истории России и основам законодательства Российской Федерации (приложение N 1);</w:t>
      </w:r>
    </w:p>
    <w:p w:rsidR="00A87C5A" w:rsidRDefault="00A87C5A">
      <w:pPr>
        <w:pStyle w:val="ConsPlusNormal"/>
        <w:ind w:firstLine="540"/>
        <w:jc w:val="both"/>
      </w:pPr>
      <w:hyperlink w:anchor="Par83" w:tooltip="Ссылка на текущий документ" w:history="1">
        <w:r>
          <w:rPr>
            <w:color w:val="0000FF"/>
          </w:rPr>
          <w:t>требования</w:t>
        </w:r>
      </w:hyperlink>
      <w:r>
        <w:t xml:space="preserve">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(приложение N 2).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jc w:val="right"/>
      </w:pPr>
      <w:r>
        <w:t>Исполняющая обязанности Министра</w:t>
      </w:r>
    </w:p>
    <w:p w:rsidR="00A87C5A" w:rsidRDefault="00A87C5A">
      <w:pPr>
        <w:pStyle w:val="ConsPlusNormal"/>
        <w:jc w:val="right"/>
      </w:pPr>
      <w:r>
        <w:t>Н.В.ТРЕТЬЯК</w:t>
      </w:r>
    </w:p>
    <w:p w:rsidR="00A87C5A" w:rsidRDefault="00A87C5A">
      <w:pPr>
        <w:pStyle w:val="ConsPlusNormal"/>
        <w:jc w:val="both"/>
      </w:pPr>
    </w:p>
    <w:p w:rsidR="00CC5F10" w:rsidRPr="00CC5F10" w:rsidRDefault="00CC5F10" w:rsidP="00CC5F10">
      <w:pPr>
        <w:pStyle w:val="ConsPlusNormal"/>
        <w:jc w:val="right"/>
      </w:pPr>
      <w:r w:rsidRPr="00CC5F10">
        <w:rPr>
          <w:bCs/>
        </w:rPr>
        <w:t>Приложение N 1</w:t>
      </w:r>
    </w:p>
    <w:p w:rsidR="00CC5F10" w:rsidRPr="00CC5F10" w:rsidRDefault="00CC5F10" w:rsidP="00CC5F10">
      <w:pPr>
        <w:pStyle w:val="ConsPlusNormal"/>
        <w:jc w:val="right"/>
        <w:rPr>
          <w:b/>
        </w:rPr>
      </w:pPr>
      <w:r w:rsidRPr="00CC5F10">
        <w:rPr>
          <w:b/>
          <w:bCs/>
        </w:rPr>
        <w:t xml:space="preserve">(утв. </w:t>
      </w:r>
      <w:hyperlink w:anchor="sub_0" w:history="1">
        <w:r w:rsidRPr="00CC5F10">
          <w:rPr>
            <w:rStyle w:val="a3"/>
            <w:b/>
          </w:rPr>
          <w:t>приказом</w:t>
        </w:r>
      </w:hyperlink>
      <w:r w:rsidRPr="00CC5F10">
        <w:rPr>
          <w:b/>
          <w:bCs/>
        </w:rPr>
        <w:t xml:space="preserve"> Министерства образования и науки РФ от 29 августа 2014 г. N 1156)</w:t>
      </w:r>
    </w:p>
    <w:p w:rsidR="00CC5F10" w:rsidRDefault="00CC5F10" w:rsidP="00CC5F10">
      <w:pPr>
        <w:pStyle w:val="ConsPlusNormal"/>
        <w:jc w:val="center"/>
        <w:rPr>
          <w:b/>
          <w:bCs/>
        </w:rPr>
      </w:pPr>
    </w:p>
    <w:p w:rsidR="00CC5F10" w:rsidRPr="00CC5F10" w:rsidRDefault="00CC5F10" w:rsidP="00CC5F10">
      <w:pPr>
        <w:pStyle w:val="ConsPlusNormal"/>
        <w:jc w:val="center"/>
      </w:pPr>
      <w:r w:rsidRPr="00CC5F10">
        <w:rPr>
          <w:b/>
          <w:bCs/>
        </w:rPr>
        <w:t>Форма и порядок</w:t>
      </w:r>
      <w:r w:rsidRPr="00CC5F10">
        <w:rPr>
          <w:b/>
          <w:bCs/>
        </w:rPr>
        <w:br/>
        <w:t>проведения экзамена по русскому языку как иностранному, истории России и основам законодательства Российской Федерации</w:t>
      </w:r>
      <w:r w:rsidRPr="00CC5F10">
        <w:rPr>
          <w:b/>
          <w:bCs/>
        </w:rPr>
        <w:br/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" w:name="sub_1001"/>
      <w:r w:rsidRPr="00CC5F10">
        <w:t xml:space="preserve">1. Настоящий Порядок определяет правила проведения экзамена по русскому языку как иностранному, истории России и основам законодательства Российской Федерации для иностранных граждан и лиц без гражданства (далее соответственно - комплексный экзамен, иностранные граждане) образовательными организациями на территории Российской Федерации либо за её пределами, включенными в </w:t>
      </w:r>
      <w:hyperlink r:id="rId10" w:history="1">
        <w:r w:rsidRPr="00CC5F10">
          <w:rPr>
            <w:rStyle w:val="a3"/>
          </w:rPr>
          <w:t>перечень</w:t>
        </w:r>
      </w:hyperlink>
      <w:r w:rsidRPr="00CC5F10">
        <w:t xml:space="preserve"> образовательных организаций, проводящих комплексный экзамен, утверждаемый Министерством образования и науки Российской Федерации</w:t>
      </w:r>
      <w:hyperlink w:anchor="sub_1111" w:history="1">
        <w:r w:rsidRPr="00CC5F10">
          <w:rPr>
            <w:rStyle w:val="a3"/>
          </w:rPr>
          <w:t>*</w:t>
        </w:r>
      </w:hyperlink>
      <w:r w:rsidRPr="00CC5F10">
        <w:t xml:space="preserve"> (далее - организация, проводящая комплексный экзамен) и форму его проведения.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2" w:name="sub_1002"/>
      <w:bookmarkEnd w:id="1"/>
      <w:r w:rsidRPr="00CC5F10">
        <w:t xml:space="preserve">2. Комплексный экзамен проводится в целях подтверждения владения иностранными гражданами русским языком, знания истории России и основ законодательства Российской Федерации в соответствии с </w:t>
      </w:r>
      <w:hyperlink w:anchor="sub_2000" w:history="1">
        <w:r w:rsidRPr="00CC5F10">
          <w:rPr>
            <w:rStyle w:val="a3"/>
          </w:rPr>
          <w:t>требованиями</w:t>
        </w:r>
      </w:hyperlink>
      <w:r w:rsidRPr="00CC5F10">
        <w:t xml:space="preserve"> к минимальному уровню знаний, необходимых для сдачи указанного комплексного экзамена, утверждаемыми Министерством образования и науки Российской Федерации (далее - требования к минимальному уровню знаний)</w:t>
      </w:r>
      <w:hyperlink w:anchor="sub_1111" w:history="1">
        <w:r w:rsidRPr="00CC5F10">
          <w:rPr>
            <w:rStyle w:val="a3"/>
          </w:rPr>
          <w:t>*</w:t>
        </w:r>
      </w:hyperlink>
      <w:r w:rsidRPr="00CC5F10">
        <w:t>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3" w:name="sub_1003"/>
      <w:bookmarkEnd w:id="2"/>
      <w:r w:rsidRPr="00CC5F10">
        <w:t>3. Комплексный экзамен в целях определения знаний по русскому языку проводится в сочетании устной (в виде собеседования) и письменной (в виде тестирования) формах, по истории России и основам законодательства Российской Федерации - в письменной форме (в виде тестирования), в том числе с использованием компьютерных и дистанционных технологий.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4" w:name="sub_1004"/>
      <w:bookmarkEnd w:id="3"/>
      <w:r w:rsidRPr="00CC5F10">
        <w:t xml:space="preserve">4. В целях разработки методического обеспечения проведения комплексного экзамена и контрольных измерительных материалов для подготовки и проведения комплексного экзамена, в соответствии с </w:t>
      </w:r>
      <w:hyperlink w:anchor="sub_2000" w:history="1">
        <w:r w:rsidRPr="00CC5F10">
          <w:rPr>
            <w:rStyle w:val="a3"/>
          </w:rPr>
          <w:t>требованиями</w:t>
        </w:r>
      </w:hyperlink>
      <w:r w:rsidRPr="00CC5F10">
        <w:t xml:space="preserve"> к минимальному уровню знаний, Министерство образования и науки Российской Федерации создает комиссию, состав которой формируется из числа работников организаций, проводящих комплексный экзамен, и утверждается Министерством образования и науки Российской Федерации.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5" w:name="sub_1005"/>
      <w:bookmarkEnd w:id="4"/>
      <w:r w:rsidRPr="00CC5F10">
        <w:t xml:space="preserve">5. В случае, если комплексный экзамен проводится за пределами организации, проводящей </w:t>
      </w:r>
      <w:r w:rsidRPr="00CC5F10">
        <w:lastRenderedPageBreak/>
        <w:t>комплексный экзамен, она вправе организовать проведение комплексного экзамена в части приёма документов, информационного обеспечения, консультирования иностранных граждан по вопросам проведения комплексного экзамена, подготовки иностранных граждан к проведению комплексного экзамена, организационно-технического обеспечения процедуры проведения комплексного экзамена, а также вручения сертификатов о владении русским языком, знании истории России и основ законодательства Российской Федерации иностранным гражданам через иную организацию на основании соответствующего соглашения.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6" w:name="sub_1006"/>
      <w:bookmarkEnd w:id="5"/>
      <w:r w:rsidRPr="00CC5F10">
        <w:t>6. Для проведения комплексного экзамена организация, проводящая экзамен, создает комиссии по проведению комплексного экзамена.</w:t>
      </w:r>
    </w:p>
    <w:bookmarkEnd w:id="6"/>
    <w:p w:rsidR="00CC5F10" w:rsidRPr="00CC5F10" w:rsidRDefault="00CC5F10" w:rsidP="00CC5F10">
      <w:pPr>
        <w:pStyle w:val="ConsPlusNormal"/>
        <w:ind w:firstLine="567"/>
        <w:jc w:val="both"/>
      </w:pPr>
      <w:r w:rsidRPr="00CC5F10">
        <w:t>Состав комиссии по проведению комплексного экзамена, возглавляемой председателем данной комиссии, формируется из числа педагогических работников, относящихся к профессорско-преподавательскому составу, имеющих высшее образование по направлению подготовки "Филология" и (или) "Лингвистика", "История", "Юриспруденция".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7" w:name="sub_1007"/>
      <w:r w:rsidRPr="00CC5F10">
        <w:t>7. С целью разрешения спорных вопросов, возникающих при оценивании результатов комплексного экзамена, организация, проводящая комплексный экзамен, создает конфликтные комиссии.</w:t>
      </w:r>
    </w:p>
    <w:bookmarkEnd w:id="7"/>
    <w:p w:rsidR="00CC5F10" w:rsidRPr="00CC5F10" w:rsidRDefault="00CC5F10" w:rsidP="00CC5F10">
      <w:pPr>
        <w:pStyle w:val="ConsPlusNormal"/>
        <w:ind w:firstLine="567"/>
        <w:jc w:val="both"/>
      </w:pPr>
      <w:r w:rsidRPr="00CC5F10">
        <w:t>Состав конфликтных комиссий формируется из числа педагогических работников, относящихся к профессорско-преподавательскому составу и имеющих высшее образование по направлениям подготовки "Филология", "Лингвистика", "История", "Юриспруденция", представители заинтересованных органов государственной власти, организаций, осуществляющих образовательную деятельность, общественных и иных объединений.</w:t>
      </w:r>
    </w:p>
    <w:p w:rsidR="00CC5F10" w:rsidRPr="00CC5F10" w:rsidRDefault="00CC5F10" w:rsidP="00CC5F10">
      <w:pPr>
        <w:pStyle w:val="ConsPlusNormal"/>
        <w:ind w:firstLine="567"/>
        <w:jc w:val="both"/>
      </w:pPr>
      <w:r w:rsidRPr="00CC5F10">
        <w:t>В конфликтные комиссии не могут быть включены члены комиссий по проведению комплексного экзамена.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8" w:name="sub_1008"/>
      <w:r w:rsidRPr="00CC5F10">
        <w:t>8. Расписание и продолжительность проведения комплексного экзамена определяется организацией, проводящей комплексный экзамен.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9" w:name="sub_1009"/>
      <w:bookmarkEnd w:id="8"/>
      <w:r w:rsidRPr="00CC5F10">
        <w:t>9. Комплексный экзамен проводится в учебных аудиториях, оснащенных средствами осуществления записи на аудионосители и воспроизведения аудиозаписи.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0" w:name="sub_1010"/>
      <w:bookmarkEnd w:id="9"/>
      <w:r w:rsidRPr="00CC5F10">
        <w:t>10. Для каждого участника комплексного экзамена выделяется отдельное рабочее место.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1" w:name="sub_1011"/>
      <w:bookmarkEnd w:id="10"/>
      <w:r w:rsidRPr="00CC5F10">
        <w:t>11. Для участников комплексного экзамена с ограниченными возможностями здоровья место для проведения комплексного экзамена должно быть оборудовано с учетом особенностей их психофизического развития, индивидуальных возможностей и состояния здоровья.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2" w:name="sub_1012"/>
      <w:bookmarkEnd w:id="11"/>
      <w:r w:rsidRPr="00CC5F10">
        <w:t>12. Для сдачи комплексного экзамена иностранные граждане подают в организацию, проводящую комплексный экзамен, заявление в письменной или электронной форме.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3" w:name="sub_1013"/>
      <w:bookmarkEnd w:id="12"/>
      <w:r w:rsidRPr="00CC5F10">
        <w:t>13. Организации, проводящие комплексный экзамен, не позднее, чем за неделю до проведения комплексного экзамена размещают информацию о датах проведения комплексного экзамена и демонстрационные варианты тестов на своих информационных стендах и официальных сайтах в информационно-телекоммуникационной сети "Интернет", а также на сайтах иных организаций, в случае проведения комплексного экзамена за пределами организации, проводящей комплексный экзамен.</w:t>
      </w:r>
    </w:p>
    <w:bookmarkEnd w:id="13"/>
    <w:p w:rsidR="00CC5F10" w:rsidRPr="00CC5F10" w:rsidRDefault="00CC5F10" w:rsidP="00CC5F10">
      <w:pPr>
        <w:pStyle w:val="ConsPlusNormal"/>
        <w:ind w:firstLine="567"/>
        <w:jc w:val="both"/>
      </w:pPr>
      <w:r w:rsidRPr="00CC5F10">
        <w:t>До проведения комплексного экзамена организация, проводящая комплексный экзамен, предоставляет иностранному гражданину возможность:</w:t>
      </w:r>
    </w:p>
    <w:p w:rsidR="00CC5F10" w:rsidRPr="00CC5F10" w:rsidRDefault="00CC5F10" w:rsidP="00CC5F10">
      <w:pPr>
        <w:pStyle w:val="ConsPlusNormal"/>
        <w:ind w:firstLine="567"/>
        <w:jc w:val="both"/>
      </w:pPr>
      <w:r w:rsidRPr="00CC5F10">
        <w:t>ознакомиться с порядком и формой проведения комплексного экзамена;</w:t>
      </w:r>
    </w:p>
    <w:p w:rsidR="00CC5F10" w:rsidRPr="00CC5F10" w:rsidRDefault="00CC5F10" w:rsidP="00CC5F10">
      <w:pPr>
        <w:pStyle w:val="ConsPlusNormal"/>
        <w:ind w:firstLine="567"/>
        <w:jc w:val="both"/>
      </w:pPr>
      <w:r w:rsidRPr="00CC5F10">
        <w:t>получить консультации по вопросам проведения комплексного экзамена;</w:t>
      </w:r>
    </w:p>
    <w:p w:rsidR="00CC5F10" w:rsidRPr="00CC5F10" w:rsidRDefault="00CC5F10" w:rsidP="00CC5F10">
      <w:pPr>
        <w:pStyle w:val="ConsPlusNormal"/>
        <w:ind w:firstLine="567"/>
        <w:jc w:val="both"/>
      </w:pPr>
      <w:r w:rsidRPr="00CC5F10">
        <w:t>самостоятельно пройти комплексный экзамен по демонстрационным вариантам тестов и ознакомиться с его результатами.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4" w:name="sub_1014"/>
      <w:r w:rsidRPr="00CC5F10">
        <w:t>14. В день проведения комплексного экзамена, до начала его проведения, член комиссии по проведению комплексного экзамена проводит инструктаж иностранных граждан, а также информирует их о порядке и форме проведения комплексного экзамена, продолжительности комплексного экзамена, о времени и месте ознакомления с результатами сдачи комплексного экзамена.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5" w:name="sub_1015"/>
      <w:bookmarkEnd w:id="14"/>
      <w:r w:rsidRPr="00CC5F10">
        <w:t>15. Иностранному гражданину, успешно сдавшему комплексный экзамен, выдается сертификат о владении русским языком, знании истории России и основ законодательства Российской Федерации, форма которого утверждается Министерством образования и науки Российской Федерации</w:t>
      </w:r>
      <w:hyperlink w:anchor="sub_1111" w:history="1">
        <w:r w:rsidRPr="00CC5F10">
          <w:rPr>
            <w:rStyle w:val="a3"/>
          </w:rPr>
          <w:t>*</w:t>
        </w:r>
      </w:hyperlink>
      <w:r w:rsidRPr="00CC5F10">
        <w:t>.</w:t>
      </w:r>
    </w:p>
    <w:p w:rsidR="00CC5F10" w:rsidRPr="00CC5F10" w:rsidRDefault="00CC5F10" w:rsidP="00CC5F10">
      <w:pPr>
        <w:pStyle w:val="ConsPlusNormal"/>
        <w:ind w:firstLine="567"/>
        <w:jc w:val="both"/>
      </w:pPr>
      <w:bookmarkStart w:id="16" w:name="sub_1016"/>
      <w:bookmarkEnd w:id="15"/>
      <w:r w:rsidRPr="00CC5F10">
        <w:t>16. Все материалы комплексного экзамена, включая письменные работы, записи устных ответов участников комплексного экзамена, ведомости и протоколы проведения комплексного экзамена, хранятся в организации, проводящей комплексный экзамен.</w:t>
      </w:r>
    </w:p>
    <w:bookmarkEnd w:id="16"/>
    <w:p w:rsidR="00CC5F10" w:rsidRPr="00CC5F10" w:rsidRDefault="00CC5F10" w:rsidP="00CC5F10">
      <w:pPr>
        <w:pStyle w:val="ConsPlusNormal"/>
        <w:jc w:val="both"/>
      </w:pPr>
    </w:p>
    <w:p w:rsidR="00CC5F10" w:rsidRPr="00CC5F10" w:rsidRDefault="00CC5F10" w:rsidP="00CC5F10">
      <w:pPr>
        <w:pStyle w:val="ConsPlusNormal"/>
        <w:jc w:val="both"/>
      </w:pPr>
      <w:r w:rsidRPr="00CC5F10">
        <w:t>_____________________________</w:t>
      </w:r>
    </w:p>
    <w:p w:rsidR="00CC5F10" w:rsidRPr="00CC5F10" w:rsidRDefault="00CC5F10" w:rsidP="00CC5F10">
      <w:pPr>
        <w:pStyle w:val="ConsPlusNormal"/>
        <w:jc w:val="both"/>
      </w:pPr>
      <w:bookmarkStart w:id="17" w:name="sub_1111"/>
      <w:r w:rsidRPr="00CC5F10">
        <w:t xml:space="preserve">* </w:t>
      </w:r>
      <w:hyperlink r:id="rId11" w:history="1">
        <w:r w:rsidRPr="00CC5F10">
          <w:rPr>
            <w:rStyle w:val="a3"/>
          </w:rPr>
          <w:t>Пункт 4 статьи 15.1</w:t>
        </w:r>
      </w:hyperlink>
      <w:r w:rsidRPr="00CC5F10">
        <w:t xml:space="preserve"> Федерального закона от 25 июля 2002 г. N 115-ФЗ "О правовом положении </w:t>
      </w:r>
      <w:r w:rsidRPr="00CC5F10">
        <w:lastRenderedPageBreak/>
        <w:t>иностранных граждан в Российской Федерации" (Собрание законодательства Российской Федерации, 2002, N 30, ст. 3032; 2014, N 16, ст. 1831)</w:t>
      </w:r>
    </w:p>
    <w:bookmarkEnd w:id="17"/>
    <w:p w:rsidR="00CC5F10" w:rsidRPr="00CC5F10" w:rsidRDefault="00CC5F10" w:rsidP="00CC5F10">
      <w:pPr>
        <w:pStyle w:val="ConsPlusNormal"/>
      </w:pPr>
    </w:p>
    <w:p w:rsidR="00A87C5A" w:rsidRDefault="00A87C5A">
      <w:pPr>
        <w:pStyle w:val="ConsPlusNormal"/>
        <w:jc w:val="both"/>
      </w:pPr>
    </w:p>
    <w:p w:rsidR="00CC5F10" w:rsidRDefault="00CC5F10">
      <w:pPr>
        <w:pStyle w:val="ConsPlusNormal"/>
        <w:jc w:val="right"/>
        <w:outlineLvl w:val="0"/>
      </w:pPr>
      <w:bookmarkStart w:id="18" w:name="Par27"/>
      <w:bookmarkStart w:id="19" w:name="Par76"/>
      <w:bookmarkEnd w:id="18"/>
      <w:bookmarkEnd w:id="19"/>
    </w:p>
    <w:p w:rsidR="00A87C5A" w:rsidRDefault="00A87C5A">
      <w:pPr>
        <w:pStyle w:val="ConsPlusNormal"/>
        <w:jc w:val="right"/>
        <w:outlineLvl w:val="0"/>
      </w:pPr>
      <w:r>
        <w:t>Приложение N 2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jc w:val="right"/>
      </w:pPr>
      <w:r>
        <w:t>Утверждены</w:t>
      </w:r>
    </w:p>
    <w:p w:rsidR="00A87C5A" w:rsidRDefault="00A87C5A">
      <w:pPr>
        <w:pStyle w:val="ConsPlusNormal"/>
        <w:jc w:val="right"/>
      </w:pPr>
      <w:r>
        <w:t>приказом Министерства образования</w:t>
      </w:r>
    </w:p>
    <w:p w:rsidR="00A87C5A" w:rsidRDefault="00A87C5A">
      <w:pPr>
        <w:pStyle w:val="ConsPlusNormal"/>
        <w:jc w:val="right"/>
      </w:pPr>
      <w:r>
        <w:t>и науки Российской Федерации</w:t>
      </w:r>
    </w:p>
    <w:p w:rsidR="00A87C5A" w:rsidRDefault="00A87C5A">
      <w:pPr>
        <w:pStyle w:val="ConsPlusNormal"/>
        <w:jc w:val="right"/>
      </w:pPr>
      <w:r>
        <w:t xml:space="preserve">от 29 августа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1156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jc w:val="center"/>
        <w:rPr>
          <w:b/>
          <w:bCs/>
        </w:rPr>
      </w:pPr>
      <w:bookmarkStart w:id="20" w:name="Par83"/>
      <w:bookmarkEnd w:id="20"/>
      <w:r>
        <w:rPr>
          <w:b/>
          <w:bCs/>
        </w:rPr>
        <w:t>ТРЕБОВАНИЯ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К МИНИМАЛЬНОМУ УРОВНЮ ЗНАНИЙ, НЕОБХОДИМЫХ ДЛЯ СДАЧИ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ЭКЗАМЕНА ПО РУССКОМУ ЯЗЫКУ КАК ИНОСТРАННОМУ, ИСТОРИИ РОССИИ</w:t>
      </w:r>
    </w:p>
    <w:p w:rsidR="00A87C5A" w:rsidRDefault="00A87C5A">
      <w:pPr>
        <w:pStyle w:val="ConsPlusNormal"/>
        <w:jc w:val="center"/>
        <w:rPr>
          <w:b/>
          <w:bCs/>
        </w:rPr>
      </w:pPr>
      <w:r>
        <w:rPr>
          <w:b/>
          <w:bCs/>
        </w:rPr>
        <w:t>И ОСНОВАМ ЗАКОНОДАТЕЛЬСТВА РОССИЙСКОЙ ФЕДЕРАЦИИ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ind w:firstLine="540"/>
        <w:jc w:val="both"/>
      </w:pPr>
      <w:r>
        <w:t>1. Настоящие требования к минимальному уровню знаний, необходимых для сдачи экзамена по русскому языку как иностранному, истории России и основам законодательства Российской Федерации (далее - требования к минимальному уровню знаний), определяют минимальный набор знаний иностранных граждан и лиц без гражданства (далее вместе - иностранные граждане) по русскому языку как иностранному, истории России и основам законодательства Российской Федерации.</w:t>
      </w:r>
    </w:p>
    <w:p w:rsidR="00A87C5A" w:rsidRDefault="00A87C5A">
      <w:pPr>
        <w:pStyle w:val="ConsPlusNormal"/>
        <w:ind w:firstLine="540"/>
        <w:jc w:val="both"/>
      </w:pPr>
      <w:r>
        <w:t>2. По русскому языку иностранный гражданин должен:</w:t>
      </w:r>
    </w:p>
    <w:p w:rsidR="00A87C5A" w:rsidRDefault="00A87C5A">
      <w:pPr>
        <w:pStyle w:val="ConsPlusNormal"/>
        <w:ind w:firstLine="540"/>
        <w:jc w:val="both"/>
      </w:pPr>
      <w:r>
        <w:t>уметь читать небольшие по объему тексты рекламного и информационного характера (например, объявления, вывески, надписи, указатели, фрагменты интервью, короткие тексты страноведческого характера), определять тему текста, понимать содержащуюся в нем основную и дополнительную информацию для социально-бытовой, социально-культурной и официально-деловой сфер общения;</w:t>
      </w:r>
    </w:p>
    <w:p w:rsidR="00A87C5A" w:rsidRDefault="00A87C5A">
      <w:pPr>
        <w:pStyle w:val="ConsPlusNormal"/>
        <w:ind w:firstLine="540"/>
        <w:jc w:val="both"/>
      </w:pPr>
      <w:r>
        <w:t>уметь заполнять анкеты, бланки, извещения (на получение посылки, почтового перевода), написать заявление (например, о приеме на работу, о приеме ребенка в школу), владеть тематикой и жанрами текстов для официально-деловой, профессиональной и социально-бытовой сфер общения;</w:t>
      </w:r>
    </w:p>
    <w:p w:rsidR="00A87C5A" w:rsidRDefault="00A87C5A">
      <w:pPr>
        <w:pStyle w:val="ConsPlusNormal"/>
        <w:ind w:firstLine="540"/>
        <w:jc w:val="both"/>
      </w:pPr>
      <w:r>
        <w:t>понимать на слух основное содержание монолога и диалога в речевых ситуациях, характерных для социально-бытовой, официально-деловой, профессиональной и социально-культурной сфер общения;</w:t>
      </w:r>
    </w:p>
    <w:p w:rsidR="00A87C5A" w:rsidRDefault="00A87C5A">
      <w:pPr>
        <w:pStyle w:val="ConsPlusNormal"/>
        <w:ind w:firstLine="540"/>
        <w:jc w:val="both"/>
      </w:pPr>
      <w:r>
        <w:t>уметь создавать в соответствии с коммуникативной установкой связные, логичные устные монологические сообщения на предложенную тему, а также участвовать в диалогическом общении в ограниченном наборе ситуаций официально-деловой, профессиональной и социально-бытовой сфер общения.</w:t>
      </w:r>
    </w:p>
    <w:p w:rsidR="00A87C5A" w:rsidRDefault="00A87C5A">
      <w:pPr>
        <w:pStyle w:val="ConsPlusNormal"/>
        <w:ind w:firstLine="540"/>
        <w:jc w:val="both"/>
      </w:pPr>
      <w:r>
        <w:t>3. По истории России иностранный гражданин должен:</w:t>
      </w:r>
    </w:p>
    <w:p w:rsidR="00A87C5A" w:rsidRDefault="00A87C5A">
      <w:pPr>
        <w:pStyle w:val="ConsPlusNormal"/>
        <w:ind w:firstLine="540"/>
        <w:jc w:val="both"/>
      </w:pPr>
      <w:r>
        <w:t>знать основные факты и события российской истории в соответствии с исторической хронологией и связанные с ними основные памятники истории и культуры;</w:t>
      </w:r>
    </w:p>
    <w:p w:rsidR="00A87C5A" w:rsidRDefault="00A87C5A">
      <w:pPr>
        <w:pStyle w:val="ConsPlusNormal"/>
        <w:ind w:firstLine="540"/>
        <w:jc w:val="both"/>
      </w:pPr>
      <w:r>
        <w:t>знать национально-культурные и религиозные традиции российского общества;</w:t>
      </w:r>
    </w:p>
    <w:p w:rsidR="00A87C5A" w:rsidRDefault="00A87C5A">
      <w:pPr>
        <w:pStyle w:val="ConsPlusNormal"/>
        <w:ind w:firstLine="540"/>
        <w:jc w:val="both"/>
      </w:pPr>
      <w:r>
        <w:t>знать имена известных политических и государственных деятелей, выдающихся деятелей науки и культуры России, их вклад в историю развития российского общества и мировой культуры.</w:t>
      </w:r>
    </w:p>
    <w:p w:rsidR="00A87C5A" w:rsidRDefault="00A87C5A">
      <w:pPr>
        <w:pStyle w:val="ConsPlusNormal"/>
        <w:ind w:firstLine="540"/>
        <w:jc w:val="both"/>
      </w:pPr>
      <w:r>
        <w:t>4. По основам законодательства Российской Федерации иностранный гражданин должен:</w:t>
      </w:r>
    </w:p>
    <w:p w:rsidR="00A87C5A" w:rsidRDefault="00A87C5A">
      <w:pPr>
        <w:pStyle w:val="ConsPlusNormal"/>
        <w:ind w:firstLine="540"/>
        <w:jc w:val="both"/>
      </w:pPr>
      <w:r>
        <w:t>знать основы конституционного строя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основные права, свободы и обязанности иностранных граждан в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правила въезда иностранных граждан в Российскую Федерацию, пребывания и проживания на территории Российской Федерации, выезда из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основы гражданского, семейного и трудового права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порядок взаимодействия с органами государственной власти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основания юридической ответственности иностранных граждан в Российской Федерации;</w:t>
      </w:r>
    </w:p>
    <w:p w:rsidR="00A87C5A" w:rsidRDefault="00A87C5A">
      <w:pPr>
        <w:pStyle w:val="ConsPlusNormal"/>
        <w:ind w:firstLine="540"/>
        <w:jc w:val="both"/>
      </w:pPr>
      <w:r>
        <w:t>знать основы взаимодействия иностранных граждан с дипломатическими представительствами и (или) консульскими учреждениями иностранных государств в Российской Федерации.</w:t>
      </w: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jc w:val="both"/>
      </w:pPr>
    </w:p>
    <w:p w:rsidR="00A87C5A" w:rsidRDefault="00A87C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87C5A">
      <w:headerReference w:type="default" r:id="rId12"/>
      <w:footerReference w:type="default" r:id="rId13"/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5A" w:rsidRDefault="00A87C5A">
      <w:r>
        <w:separator/>
      </w:r>
    </w:p>
  </w:endnote>
  <w:endnote w:type="continuationSeparator" w:id="0">
    <w:p w:rsidR="00A87C5A" w:rsidRDefault="00A87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5A" w:rsidRDefault="00A87C5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5"/>
      <w:gridCol w:w="3554"/>
      <w:gridCol w:w="3346"/>
    </w:tblGrid>
    <w:tr w:rsidR="00A87C5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F10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CC5F1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A87C5A" w:rsidRDefault="00A87C5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5A" w:rsidRDefault="00A87C5A">
      <w:r>
        <w:separator/>
      </w:r>
    </w:p>
  </w:footnote>
  <w:footnote w:type="continuationSeparator" w:id="0">
    <w:p w:rsidR="00A87C5A" w:rsidRDefault="00A87C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5"/>
      <w:gridCol w:w="418"/>
      <w:gridCol w:w="4182"/>
    </w:tblGrid>
    <w:tr w:rsidR="00A87C5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29.08.2014 N 1156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формы, порядка проведения экзамена по русскому языку как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jc w:val="center"/>
          </w:pPr>
        </w:p>
        <w:p w:rsidR="00A87C5A" w:rsidRDefault="00A87C5A">
          <w:pPr>
            <w:widowControl w:val="0"/>
            <w:autoSpaceDE w:val="0"/>
            <w:autoSpaceDN w:val="0"/>
            <w:adjustRightInd w:val="0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87C5A" w:rsidRDefault="00A87C5A">
          <w:pPr>
            <w:widowControl w:val="0"/>
            <w:autoSpaceDE w:val="0"/>
            <w:autoSpaceDN w:val="0"/>
            <w:adjustRightInd w:val="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19.03.2015</w:t>
          </w:r>
        </w:p>
      </w:tc>
    </w:tr>
  </w:tbl>
  <w:p w:rsidR="00A87C5A" w:rsidRDefault="00A87C5A">
    <w:pPr>
      <w:widowControl w:val="0"/>
      <w:pBdr>
        <w:bottom w:val="single" w:sz="12" w:space="0" w:color="auto"/>
      </w:pBdr>
      <w:autoSpaceDE w:val="0"/>
      <w:autoSpaceDN w:val="0"/>
      <w:adjustRightInd w:val="0"/>
      <w:jc w:val="center"/>
      <w:rPr>
        <w:sz w:val="2"/>
        <w:szCs w:val="2"/>
      </w:rPr>
    </w:pPr>
  </w:p>
  <w:p w:rsidR="00A87C5A" w:rsidRDefault="00A87C5A"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E677E"/>
    <w:rsid w:val="00A55336"/>
    <w:rsid w:val="00A87C5A"/>
    <w:rsid w:val="00CC5F10"/>
    <w:rsid w:val="00CE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CC5F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84755.1501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garantF1://70740488.100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734C7CEBA3F38C50977DBA1A78507E81313F80AA78E448BC57533E779DB74ACFB868A9597B8cB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1772</Words>
  <Characters>10104</Characters>
  <Application>Microsoft Office Word</Application>
  <DocSecurity>0</DocSecurity>
  <Lines>84</Lines>
  <Paragraphs>23</Paragraphs>
  <ScaleCrop>false</ScaleCrop>
  <Company/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29.08.2014 N 1156"Об утверждении формы, порядка проведения экзамена по русскому языку как иностранному, истории России и основам законодательства Российской Федерации и требований к минимальному уровню знаний, необходимых для </dc:title>
  <dc:subject/>
  <dc:creator>ConsultantPlus</dc:creator>
  <cp:keywords/>
  <dc:description/>
  <cp:lastModifiedBy>gomanov</cp:lastModifiedBy>
  <cp:revision>2</cp:revision>
  <dcterms:created xsi:type="dcterms:W3CDTF">2016-09-23T06:41:00Z</dcterms:created>
  <dcterms:modified xsi:type="dcterms:W3CDTF">2016-09-23T06:41:00Z</dcterms:modified>
</cp:coreProperties>
</file>